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AE" w:rsidRPr="00584040" w:rsidRDefault="003F0989" w:rsidP="00584040">
      <w:pPr>
        <w:spacing w:line="276" w:lineRule="auto"/>
        <w:rPr>
          <w:szCs w:val="24"/>
        </w:rPr>
      </w:pPr>
      <w:r w:rsidRPr="00584040">
        <w:rPr>
          <w:szCs w:val="24"/>
        </w:rPr>
        <w:t>KLASA:</w:t>
      </w:r>
      <w:r w:rsidR="00E965B0" w:rsidRPr="00584040">
        <w:rPr>
          <w:szCs w:val="24"/>
        </w:rPr>
        <w:t xml:space="preserve"> </w:t>
      </w:r>
      <w:r w:rsidR="00356B75" w:rsidRPr="00584040">
        <w:rPr>
          <w:szCs w:val="24"/>
        </w:rPr>
        <w:t>402-01/20</w:t>
      </w:r>
      <w:r w:rsidRPr="00584040">
        <w:rPr>
          <w:szCs w:val="24"/>
        </w:rPr>
        <w:t>-01/</w:t>
      </w:r>
      <w:r w:rsidR="004C6C17">
        <w:rPr>
          <w:szCs w:val="24"/>
        </w:rPr>
        <w:t>10</w:t>
      </w:r>
    </w:p>
    <w:p w:rsidR="005977AE" w:rsidRPr="00584040" w:rsidRDefault="004914C1" w:rsidP="00584040">
      <w:pPr>
        <w:spacing w:line="276" w:lineRule="auto"/>
        <w:rPr>
          <w:szCs w:val="24"/>
        </w:rPr>
      </w:pPr>
      <w:r w:rsidRPr="00584040">
        <w:rPr>
          <w:szCs w:val="24"/>
        </w:rPr>
        <w:t>URBROJ:</w:t>
      </w:r>
      <w:r w:rsidR="00E965B0" w:rsidRPr="00584040">
        <w:rPr>
          <w:szCs w:val="24"/>
        </w:rPr>
        <w:t xml:space="preserve"> </w:t>
      </w:r>
      <w:r w:rsidR="00C95E77" w:rsidRPr="00584040">
        <w:rPr>
          <w:szCs w:val="24"/>
        </w:rPr>
        <w:t>2125/02-06</w:t>
      </w:r>
      <w:r w:rsidR="00356B75" w:rsidRPr="00584040">
        <w:rPr>
          <w:szCs w:val="24"/>
        </w:rPr>
        <w:t>-2</w:t>
      </w:r>
      <w:r w:rsidR="004C6C17">
        <w:rPr>
          <w:szCs w:val="24"/>
        </w:rPr>
        <w:t>1</w:t>
      </w:r>
      <w:r w:rsidR="00633481" w:rsidRPr="00584040">
        <w:rPr>
          <w:szCs w:val="24"/>
        </w:rPr>
        <w:t>-2</w:t>
      </w:r>
    </w:p>
    <w:p w:rsidR="005977AE" w:rsidRPr="00584040" w:rsidRDefault="003F0989" w:rsidP="00584040">
      <w:pPr>
        <w:spacing w:line="276" w:lineRule="auto"/>
        <w:rPr>
          <w:i/>
          <w:szCs w:val="24"/>
        </w:rPr>
      </w:pPr>
      <w:r w:rsidRPr="00584040">
        <w:rPr>
          <w:i/>
          <w:szCs w:val="24"/>
        </w:rPr>
        <w:t xml:space="preserve">Otočac, </w:t>
      </w:r>
      <w:r w:rsidR="004C6C17">
        <w:rPr>
          <w:i/>
          <w:szCs w:val="24"/>
        </w:rPr>
        <w:t>01. prosinca 2021</w:t>
      </w:r>
      <w:r w:rsidR="00356B75" w:rsidRPr="00584040">
        <w:rPr>
          <w:i/>
          <w:szCs w:val="24"/>
        </w:rPr>
        <w:t>.</w:t>
      </w:r>
    </w:p>
    <w:p w:rsidR="005977AE" w:rsidRPr="00584040" w:rsidRDefault="005977AE" w:rsidP="00584040">
      <w:pPr>
        <w:spacing w:line="276" w:lineRule="auto"/>
        <w:rPr>
          <w:szCs w:val="24"/>
        </w:rPr>
      </w:pPr>
    </w:p>
    <w:p w:rsidR="005977AE" w:rsidRPr="00584040" w:rsidRDefault="005977AE" w:rsidP="00584040">
      <w:pPr>
        <w:spacing w:line="276" w:lineRule="auto"/>
        <w:rPr>
          <w:szCs w:val="24"/>
        </w:rPr>
      </w:pPr>
    </w:p>
    <w:p w:rsidR="00356B75" w:rsidRPr="00584040" w:rsidRDefault="005977AE" w:rsidP="00584040">
      <w:pPr>
        <w:spacing w:line="276" w:lineRule="auto"/>
        <w:jc w:val="center"/>
        <w:rPr>
          <w:b/>
          <w:sz w:val="28"/>
          <w:szCs w:val="28"/>
        </w:rPr>
      </w:pPr>
      <w:r w:rsidRPr="00584040">
        <w:rPr>
          <w:b/>
          <w:sz w:val="28"/>
          <w:szCs w:val="28"/>
        </w:rPr>
        <w:t>O B A V I J E S T</w:t>
      </w:r>
      <w:r w:rsidR="00356B75" w:rsidRPr="00584040">
        <w:rPr>
          <w:b/>
          <w:sz w:val="28"/>
          <w:szCs w:val="28"/>
        </w:rPr>
        <w:t xml:space="preserve"> </w:t>
      </w:r>
    </w:p>
    <w:p w:rsidR="005977AE" w:rsidRPr="00584040" w:rsidRDefault="00356B75" w:rsidP="00584040">
      <w:pPr>
        <w:spacing w:line="276" w:lineRule="auto"/>
        <w:jc w:val="center"/>
        <w:rPr>
          <w:b/>
          <w:sz w:val="28"/>
          <w:szCs w:val="28"/>
        </w:rPr>
      </w:pPr>
      <w:r w:rsidRPr="00584040">
        <w:rPr>
          <w:b/>
          <w:sz w:val="28"/>
          <w:szCs w:val="28"/>
        </w:rPr>
        <w:t>umirovljenicima s područja Grada Otočca</w:t>
      </w:r>
    </w:p>
    <w:p w:rsidR="00356B75" w:rsidRPr="00584040" w:rsidRDefault="00356B75" w:rsidP="00584040">
      <w:pPr>
        <w:spacing w:line="276" w:lineRule="auto"/>
        <w:jc w:val="center"/>
        <w:rPr>
          <w:b/>
          <w:szCs w:val="24"/>
        </w:rPr>
      </w:pPr>
    </w:p>
    <w:p w:rsidR="005977AE" w:rsidRPr="00584040" w:rsidRDefault="005977AE" w:rsidP="00584040">
      <w:pPr>
        <w:spacing w:line="276" w:lineRule="auto"/>
        <w:jc w:val="center"/>
        <w:rPr>
          <w:szCs w:val="24"/>
        </w:rPr>
      </w:pPr>
    </w:p>
    <w:p w:rsidR="005977AE" w:rsidRPr="00584040" w:rsidRDefault="005977AE" w:rsidP="00584040">
      <w:pPr>
        <w:spacing w:line="276" w:lineRule="auto"/>
        <w:jc w:val="both"/>
        <w:rPr>
          <w:color w:val="FF0000"/>
          <w:szCs w:val="24"/>
        </w:rPr>
      </w:pPr>
      <w:r w:rsidRPr="00584040">
        <w:rPr>
          <w:szCs w:val="24"/>
        </w:rPr>
        <w:t>Gradonačelnik Grada Otočca</w:t>
      </w:r>
      <w:r w:rsidR="003F0989" w:rsidRPr="00584040">
        <w:rPr>
          <w:szCs w:val="24"/>
        </w:rPr>
        <w:t xml:space="preserve">, </w:t>
      </w:r>
      <w:r w:rsidR="003F0989" w:rsidRPr="00584040">
        <w:rPr>
          <w:b/>
          <w:szCs w:val="24"/>
        </w:rPr>
        <w:t>povodom nadolazećih Božićnih blagdana</w:t>
      </w:r>
      <w:r w:rsidR="003F0989" w:rsidRPr="00584040">
        <w:rPr>
          <w:szCs w:val="24"/>
        </w:rPr>
        <w:t xml:space="preserve">, </w:t>
      </w:r>
      <w:r w:rsidR="00356B75" w:rsidRPr="00584040">
        <w:rPr>
          <w:szCs w:val="24"/>
        </w:rPr>
        <w:t>a na temelju č</w:t>
      </w:r>
      <w:r w:rsidR="00AB3316" w:rsidRPr="00584040">
        <w:rPr>
          <w:szCs w:val="24"/>
        </w:rPr>
        <w:t>lanka 20</w:t>
      </w:r>
      <w:r w:rsidR="003F0989" w:rsidRPr="00584040">
        <w:rPr>
          <w:szCs w:val="24"/>
        </w:rPr>
        <w:t xml:space="preserve">. Odluke o socijalnoj skrbi na području Grada Otočca („Službeni vjesnik Grad Otočca“ br. 1/19.) </w:t>
      </w:r>
      <w:r w:rsidR="003F0989" w:rsidRPr="00584040">
        <w:rPr>
          <w:b/>
          <w:szCs w:val="24"/>
        </w:rPr>
        <w:t>odlučio je</w:t>
      </w:r>
      <w:r w:rsidRPr="00584040">
        <w:rPr>
          <w:b/>
          <w:szCs w:val="24"/>
        </w:rPr>
        <w:t xml:space="preserve"> da se </w:t>
      </w:r>
      <w:r w:rsidR="00AB3316" w:rsidRPr="00584040">
        <w:rPr>
          <w:b/>
          <w:szCs w:val="24"/>
        </w:rPr>
        <w:t xml:space="preserve">umirovljenicima s </w:t>
      </w:r>
      <w:r w:rsidR="00356B75" w:rsidRPr="00584040">
        <w:rPr>
          <w:b/>
          <w:szCs w:val="24"/>
        </w:rPr>
        <w:t xml:space="preserve">prebivalištem na </w:t>
      </w:r>
      <w:r w:rsidR="00AB3316" w:rsidRPr="00584040">
        <w:rPr>
          <w:b/>
          <w:szCs w:val="24"/>
        </w:rPr>
        <w:t>područja Grada Otočca</w:t>
      </w:r>
      <w:r w:rsidR="00C95E77" w:rsidRPr="00584040">
        <w:rPr>
          <w:b/>
          <w:szCs w:val="24"/>
        </w:rPr>
        <w:t xml:space="preserve"> dodijeli </w:t>
      </w:r>
      <w:r w:rsidR="00256828" w:rsidRPr="00584040">
        <w:rPr>
          <w:b/>
          <w:szCs w:val="24"/>
        </w:rPr>
        <w:t>poklon bon.</w:t>
      </w:r>
    </w:p>
    <w:p w:rsidR="003F0989" w:rsidRPr="00584040" w:rsidRDefault="003F0989" w:rsidP="00584040">
      <w:pPr>
        <w:spacing w:line="276" w:lineRule="auto"/>
        <w:jc w:val="both"/>
        <w:rPr>
          <w:szCs w:val="24"/>
        </w:rPr>
      </w:pPr>
    </w:p>
    <w:p w:rsidR="005977AE" w:rsidRPr="00584040" w:rsidRDefault="00356B75" w:rsidP="00584040">
      <w:pPr>
        <w:spacing w:line="276" w:lineRule="auto"/>
        <w:jc w:val="both"/>
        <w:rPr>
          <w:szCs w:val="24"/>
          <w:u w:val="single"/>
        </w:rPr>
      </w:pPr>
      <w:r w:rsidRPr="00584040">
        <w:rPr>
          <w:szCs w:val="24"/>
        </w:rPr>
        <w:t>Ovim putem, p</w:t>
      </w:r>
      <w:r w:rsidR="005977AE" w:rsidRPr="00584040">
        <w:rPr>
          <w:szCs w:val="24"/>
        </w:rPr>
        <w:t>ozivaju se sv</w:t>
      </w:r>
      <w:r w:rsidR="00AB3316" w:rsidRPr="00584040">
        <w:rPr>
          <w:szCs w:val="24"/>
        </w:rPr>
        <w:t xml:space="preserve">i umirovljenici s </w:t>
      </w:r>
      <w:r w:rsidRPr="00584040">
        <w:rPr>
          <w:szCs w:val="24"/>
        </w:rPr>
        <w:t xml:space="preserve">prebivalištem na </w:t>
      </w:r>
      <w:r w:rsidR="00AB3316" w:rsidRPr="00584040">
        <w:rPr>
          <w:szCs w:val="24"/>
        </w:rPr>
        <w:t>područj</w:t>
      </w:r>
      <w:r w:rsidRPr="00584040">
        <w:rPr>
          <w:szCs w:val="24"/>
        </w:rPr>
        <w:t>u Grada Otočca čiji</w:t>
      </w:r>
      <w:r w:rsidR="00AB3316" w:rsidRPr="00584040">
        <w:rPr>
          <w:szCs w:val="24"/>
        </w:rPr>
        <w:t xml:space="preserve"> </w:t>
      </w:r>
      <w:r w:rsidR="00AB3316" w:rsidRPr="00584040">
        <w:rPr>
          <w:szCs w:val="24"/>
          <w:u w:val="single"/>
        </w:rPr>
        <w:t xml:space="preserve">iznos </w:t>
      </w:r>
      <w:r w:rsidR="00AB3316" w:rsidRPr="00584040">
        <w:rPr>
          <w:b/>
          <w:szCs w:val="24"/>
          <w:u w:val="single"/>
        </w:rPr>
        <w:t xml:space="preserve">mirovine </w:t>
      </w:r>
      <w:r w:rsidRPr="00584040">
        <w:rPr>
          <w:b/>
          <w:szCs w:val="24"/>
          <w:u w:val="single"/>
        </w:rPr>
        <w:t>nije veći od</w:t>
      </w:r>
      <w:r w:rsidR="004C6C17">
        <w:rPr>
          <w:b/>
          <w:szCs w:val="24"/>
          <w:u w:val="single"/>
        </w:rPr>
        <w:t xml:space="preserve"> 1.55</w:t>
      </w:r>
      <w:r w:rsidR="00AB3316" w:rsidRPr="00584040">
        <w:rPr>
          <w:b/>
          <w:szCs w:val="24"/>
          <w:u w:val="single"/>
        </w:rPr>
        <w:t>0,00 kuna</w:t>
      </w:r>
      <w:r w:rsidR="00AB3316" w:rsidRPr="00584040">
        <w:rPr>
          <w:szCs w:val="24"/>
        </w:rPr>
        <w:t xml:space="preserve"> (uključujući </w:t>
      </w:r>
      <w:r w:rsidRPr="00584040">
        <w:rPr>
          <w:szCs w:val="24"/>
        </w:rPr>
        <w:t xml:space="preserve">i </w:t>
      </w:r>
      <w:r w:rsidR="004C6C17">
        <w:rPr>
          <w:szCs w:val="24"/>
        </w:rPr>
        <w:t>1.55</w:t>
      </w:r>
      <w:r w:rsidR="00AB3316" w:rsidRPr="00584040">
        <w:rPr>
          <w:szCs w:val="24"/>
        </w:rPr>
        <w:t>0,00 kuna),</w:t>
      </w:r>
      <w:r w:rsidR="005977AE" w:rsidRPr="00584040">
        <w:rPr>
          <w:szCs w:val="24"/>
        </w:rPr>
        <w:t xml:space="preserve"> d</w:t>
      </w:r>
      <w:r w:rsidR="003F0989" w:rsidRPr="00584040">
        <w:rPr>
          <w:szCs w:val="24"/>
        </w:rPr>
        <w:t xml:space="preserve">a se jave </w:t>
      </w:r>
      <w:r w:rsidR="003F0989" w:rsidRPr="00584040">
        <w:rPr>
          <w:b/>
          <w:szCs w:val="24"/>
        </w:rPr>
        <w:t>u Ured gradonačelnika</w:t>
      </w:r>
      <w:r w:rsidR="005977AE" w:rsidRPr="00584040">
        <w:rPr>
          <w:b/>
          <w:szCs w:val="24"/>
        </w:rPr>
        <w:t xml:space="preserve"> Grada Otočca, Kralja Zvonimira 10</w:t>
      </w:r>
      <w:r w:rsidR="003F0989" w:rsidRPr="00584040">
        <w:rPr>
          <w:b/>
          <w:szCs w:val="24"/>
        </w:rPr>
        <w:t>, 53220 Otočac</w:t>
      </w:r>
      <w:r w:rsidR="003F0989" w:rsidRPr="00584040">
        <w:rPr>
          <w:szCs w:val="24"/>
        </w:rPr>
        <w:t xml:space="preserve"> </w:t>
      </w:r>
      <w:r w:rsidR="005977AE" w:rsidRPr="00584040">
        <w:rPr>
          <w:szCs w:val="24"/>
        </w:rPr>
        <w:t>(prizemlje</w:t>
      </w:r>
      <w:r w:rsidR="00AB3316" w:rsidRPr="00584040">
        <w:rPr>
          <w:szCs w:val="24"/>
        </w:rPr>
        <w:t xml:space="preserve"> desno) u vremenu </w:t>
      </w:r>
      <w:r w:rsidR="00AB3316" w:rsidRPr="00584040">
        <w:rPr>
          <w:b/>
          <w:szCs w:val="24"/>
          <w:u w:val="single"/>
        </w:rPr>
        <w:t>od 8,00 do 14</w:t>
      </w:r>
      <w:r w:rsidR="005977AE" w:rsidRPr="00584040">
        <w:rPr>
          <w:b/>
          <w:szCs w:val="24"/>
          <w:u w:val="single"/>
        </w:rPr>
        <w:t>,</w:t>
      </w:r>
      <w:r w:rsidR="00AB3316" w:rsidRPr="00584040">
        <w:rPr>
          <w:b/>
          <w:szCs w:val="24"/>
          <w:u w:val="single"/>
        </w:rPr>
        <w:t>00 sati</w:t>
      </w:r>
      <w:r w:rsidR="00AB3316" w:rsidRPr="00584040">
        <w:rPr>
          <w:szCs w:val="24"/>
          <w:u w:val="single"/>
        </w:rPr>
        <w:t xml:space="preserve"> osim za vrijeme pauze od 10:30 do 11:00,</w:t>
      </w:r>
      <w:r w:rsidR="005977AE" w:rsidRPr="00584040">
        <w:rPr>
          <w:szCs w:val="24"/>
          <w:u w:val="single"/>
        </w:rPr>
        <w:t xml:space="preserve"> </w:t>
      </w:r>
      <w:r w:rsidR="005977AE" w:rsidRPr="00584040">
        <w:rPr>
          <w:b/>
          <w:szCs w:val="24"/>
          <w:u w:val="single"/>
        </w:rPr>
        <w:t xml:space="preserve">u periodu </w:t>
      </w:r>
      <w:r w:rsidR="004C6C17">
        <w:rPr>
          <w:b/>
          <w:szCs w:val="24"/>
          <w:u w:val="single"/>
        </w:rPr>
        <w:t>od 06</w:t>
      </w:r>
      <w:r w:rsidR="003D276C">
        <w:rPr>
          <w:b/>
          <w:szCs w:val="24"/>
          <w:u w:val="single"/>
        </w:rPr>
        <w:t xml:space="preserve">. </w:t>
      </w:r>
      <w:r w:rsidR="004C6C17">
        <w:rPr>
          <w:b/>
          <w:szCs w:val="24"/>
          <w:u w:val="single"/>
        </w:rPr>
        <w:t>do 17</w:t>
      </w:r>
      <w:r w:rsidR="00AB3316" w:rsidRPr="00584040">
        <w:rPr>
          <w:b/>
          <w:szCs w:val="24"/>
          <w:u w:val="single"/>
        </w:rPr>
        <w:t>.</w:t>
      </w:r>
      <w:r w:rsidR="003D276C">
        <w:rPr>
          <w:b/>
          <w:szCs w:val="24"/>
          <w:u w:val="single"/>
        </w:rPr>
        <w:t xml:space="preserve"> prosinca</w:t>
      </w:r>
      <w:r w:rsidRPr="00584040">
        <w:rPr>
          <w:b/>
          <w:szCs w:val="24"/>
          <w:u w:val="single"/>
        </w:rPr>
        <w:t xml:space="preserve"> 202</w:t>
      </w:r>
      <w:r w:rsidR="004C6C17">
        <w:rPr>
          <w:b/>
          <w:szCs w:val="24"/>
          <w:u w:val="single"/>
        </w:rPr>
        <w:t>1</w:t>
      </w:r>
      <w:r w:rsidR="005977AE" w:rsidRPr="00584040">
        <w:rPr>
          <w:b/>
          <w:szCs w:val="24"/>
          <w:u w:val="single"/>
        </w:rPr>
        <w:t>.</w:t>
      </w:r>
      <w:r w:rsidR="00633481" w:rsidRPr="00584040">
        <w:rPr>
          <w:b/>
          <w:szCs w:val="24"/>
          <w:u w:val="single"/>
        </w:rPr>
        <w:t xml:space="preserve"> ili do iskorišten</w:t>
      </w:r>
      <w:r w:rsidR="004C6C17">
        <w:rPr>
          <w:b/>
          <w:szCs w:val="24"/>
          <w:u w:val="single"/>
        </w:rPr>
        <w:t>ja maksimalnog iznosa sredstava</w:t>
      </w:r>
      <w:r w:rsidR="005977AE" w:rsidRPr="00584040">
        <w:rPr>
          <w:szCs w:val="24"/>
          <w:u w:val="single"/>
        </w:rPr>
        <w:t xml:space="preserve"> </w:t>
      </w:r>
      <w:r w:rsidRPr="00584040">
        <w:rPr>
          <w:szCs w:val="24"/>
          <w:u w:val="single"/>
        </w:rPr>
        <w:t xml:space="preserve">i </w:t>
      </w:r>
      <w:r w:rsidR="005977AE" w:rsidRPr="00584040">
        <w:rPr>
          <w:b/>
          <w:szCs w:val="24"/>
          <w:u w:val="single"/>
        </w:rPr>
        <w:t>osobno</w:t>
      </w:r>
      <w:r w:rsidR="005977AE" w:rsidRPr="00584040">
        <w:rPr>
          <w:szCs w:val="24"/>
          <w:u w:val="single"/>
        </w:rPr>
        <w:t xml:space="preserve"> </w:t>
      </w:r>
      <w:r w:rsidR="003F0989" w:rsidRPr="00584040">
        <w:rPr>
          <w:szCs w:val="24"/>
          <w:u w:val="single"/>
        </w:rPr>
        <w:t>podnesu Zahtjev za ostvarivanje prava na poklon bon</w:t>
      </w:r>
      <w:r w:rsidR="00AB3316" w:rsidRPr="00584040">
        <w:rPr>
          <w:szCs w:val="24"/>
          <w:u w:val="single"/>
        </w:rPr>
        <w:t>a</w:t>
      </w:r>
      <w:r w:rsidR="003F0989" w:rsidRPr="00584040">
        <w:rPr>
          <w:szCs w:val="24"/>
          <w:u w:val="single"/>
        </w:rPr>
        <w:t xml:space="preserve"> s priloženom dokumentacijom.</w:t>
      </w:r>
    </w:p>
    <w:p w:rsidR="003F0989" w:rsidRPr="00584040" w:rsidRDefault="003F0989" w:rsidP="00584040">
      <w:pPr>
        <w:spacing w:line="276" w:lineRule="auto"/>
        <w:jc w:val="both"/>
        <w:rPr>
          <w:szCs w:val="24"/>
        </w:rPr>
      </w:pPr>
    </w:p>
    <w:p w:rsidR="005977AE" w:rsidRPr="00584040" w:rsidRDefault="003F0989" w:rsidP="00584040">
      <w:pPr>
        <w:spacing w:line="276" w:lineRule="auto"/>
        <w:jc w:val="both"/>
        <w:rPr>
          <w:b/>
          <w:szCs w:val="24"/>
        </w:rPr>
      </w:pPr>
      <w:r w:rsidRPr="00584040">
        <w:rPr>
          <w:b/>
          <w:szCs w:val="24"/>
        </w:rPr>
        <w:t>Sa sobom obavezno d</w:t>
      </w:r>
      <w:r w:rsidR="005977AE" w:rsidRPr="00584040">
        <w:rPr>
          <w:b/>
          <w:szCs w:val="24"/>
        </w:rPr>
        <w:t>onijeti</w:t>
      </w:r>
      <w:r w:rsidRPr="00584040">
        <w:rPr>
          <w:b/>
          <w:szCs w:val="24"/>
        </w:rPr>
        <w:t xml:space="preserve"> i Zahtjevu priložiti</w:t>
      </w:r>
      <w:r w:rsidR="005977AE" w:rsidRPr="00584040">
        <w:rPr>
          <w:b/>
          <w:szCs w:val="24"/>
        </w:rPr>
        <w:t>:</w:t>
      </w:r>
    </w:p>
    <w:p w:rsidR="003F0989" w:rsidRPr="00584040" w:rsidRDefault="00AB3316" w:rsidP="00584040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 w:rsidRPr="00584040">
        <w:rPr>
          <w:b/>
          <w:szCs w:val="24"/>
        </w:rPr>
        <w:t>o</w:t>
      </w:r>
      <w:r w:rsidR="00C95E77" w:rsidRPr="00584040">
        <w:rPr>
          <w:b/>
          <w:szCs w:val="24"/>
        </w:rPr>
        <w:t>sobnu iskaznicu</w:t>
      </w:r>
    </w:p>
    <w:p w:rsidR="00AB3316" w:rsidRPr="00584040" w:rsidRDefault="00AB3316" w:rsidP="00584040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 w:rsidRPr="00584040">
        <w:rPr>
          <w:b/>
          <w:szCs w:val="24"/>
        </w:rPr>
        <w:t>odrezak od zadnje mirovine na kojem se vidi iznos mirovine i OIB –jedinstveni identifikacijski broj</w:t>
      </w:r>
    </w:p>
    <w:p w:rsidR="003F0989" w:rsidRPr="00584040" w:rsidRDefault="003F0989" w:rsidP="00584040">
      <w:pPr>
        <w:pStyle w:val="ListParagraph"/>
        <w:spacing w:line="276" w:lineRule="auto"/>
        <w:jc w:val="both"/>
        <w:rPr>
          <w:b/>
          <w:szCs w:val="24"/>
        </w:rPr>
      </w:pPr>
    </w:p>
    <w:p w:rsidR="003F0989" w:rsidRPr="00584040" w:rsidRDefault="003F0989" w:rsidP="00584040">
      <w:pPr>
        <w:spacing w:line="276" w:lineRule="auto"/>
        <w:jc w:val="both"/>
        <w:rPr>
          <w:szCs w:val="24"/>
        </w:rPr>
      </w:pPr>
      <w:r w:rsidRPr="00584040">
        <w:rPr>
          <w:szCs w:val="24"/>
        </w:rPr>
        <w:t xml:space="preserve">Za bilo koju informaciju o ostvarivanju prava na poklon bon slobodno </w:t>
      </w:r>
      <w:r w:rsidR="00356B75" w:rsidRPr="00584040">
        <w:rPr>
          <w:szCs w:val="24"/>
        </w:rPr>
        <w:t>nas kontaktirajte telefonskim putem na broj</w:t>
      </w:r>
      <w:r w:rsidRPr="00584040">
        <w:rPr>
          <w:szCs w:val="24"/>
        </w:rPr>
        <w:t xml:space="preserve"> 053 /771-055</w:t>
      </w:r>
      <w:r w:rsidR="00356B75" w:rsidRPr="00584040">
        <w:rPr>
          <w:szCs w:val="24"/>
        </w:rPr>
        <w:t xml:space="preserve"> svakim radnim</w:t>
      </w:r>
      <w:r w:rsidRPr="00584040">
        <w:rPr>
          <w:szCs w:val="24"/>
        </w:rPr>
        <w:t xml:space="preserve"> danom od 07:00 do 15:00</w:t>
      </w:r>
      <w:r w:rsidR="00356B75" w:rsidRPr="00584040">
        <w:rPr>
          <w:szCs w:val="24"/>
        </w:rPr>
        <w:t xml:space="preserve"> sati</w:t>
      </w:r>
      <w:r w:rsidRPr="00584040">
        <w:rPr>
          <w:szCs w:val="24"/>
        </w:rPr>
        <w:t>.</w:t>
      </w:r>
    </w:p>
    <w:p w:rsidR="003F0989" w:rsidRPr="00584040" w:rsidRDefault="003F0989" w:rsidP="00584040">
      <w:pPr>
        <w:pStyle w:val="ListParagraph"/>
        <w:spacing w:line="276" w:lineRule="auto"/>
        <w:jc w:val="both"/>
        <w:rPr>
          <w:b/>
          <w:szCs w:val="24"/>
        </w:rPr>
      </w:pPr>
    </w:p>
    <w:p w:rsidR="003F0989" w:rsidRPr="00584040" w:rsidRDefault="00356B75" w:rsidP="00584040">
      <w:pPr>
        <w:spacing w:line="276" w:lineRule="auto"/>
        <w:jc w:val="both"/>
        <w:rPr>
          <w:b/>
          <w:szCs w:val="24"/>
        </w:rPr>
      </w:pPr>
      <w:r w:rsidRPr="00584040">
        <w:rPr>
          <w:b/>
          <w:szCs w:val="24"/>
        </w:rPr>
        <w:t xml:space="preserve">Prilikom ulaska u zgradu radi podnošenja Zahtjeva, </w:t>
      </w:r>
      <w:r w:rsidR="004C6C17" w:rsidRPr="004C6C17">
        <w:rPr>
          <w:b/>
          <w:szCs w:val="24"/>
        </w:rPr>
        <w:t>OBAVEZNO je poštivanje epidemioloških mjera - pravilno nošenje zaštitne maske za lice i dezinfekcija ruku te predočenje COVID potvrde (potvrda o cijepljenu ili potvrda da ste preboljeli Covid-19 ili Potvrda o testiranju koja dokazuje da je rezultat testa negativan i koja nije starija od 48 sati (72 sata za PCR testove)</w:t>
      </w:r>
      <w:r w:rsidR="004C6C17">
        <w:rPr>
          <w:b/>
          <w:szCs w:val="24"/>
        </w:rPr>
        <w:t>.</w:t>
      </w:r>
      <w:bookmarkStart w:id="0" w:name="_GoBack"/>
      <w:bookmarkEnd w:id="0"/>
    </w:p>
    <w:p w:rsidR="005977AE" w:rsidRPr="00584040" w:rsidRDefault="005977AE" w:rsidP="00584040">
      <w:pPr>
        <w:spacing w:line="276" w:lineRule="auto"/>
        <w:rPr>
          <w:szCs w:val="24"/>
        </w:rPr>
      </w:pPr>
    </w:p>
    <w:p w:rsidR="00356B75" w:rsidRPr="00584040" w:rsidRDefault="00356B75" w:rsidP="00584040">
      <w:pPr>
        <w:spacing w:line="276" w:lineRule="auto"/>
        <w:rPr>
          <w:szCs w:val="24"/>
        </w:rPr>
      </w:pPr>
    </w:p>
    <w:p w:rsidR="00356B75" w:rsidRPr="00584040" w:rsidRDefault="00356B75" w:rsidP="00584040">
      <w:pPr>
        <w:spacing w:line="276" w:lineRule="auto"/>
        <w:rPr>
          <w:szCs w:val="24"/>
        </w:rPr>
      </w:pPr>
    </w:p>
    <w:p w:rsidR="00356B75" w:rsidRPr="00584040" w:rsidRDefault="00356B75" w:rsidP="00584040">
      <w:pPr>
        <w:spacing w:line="276" w:lineRule="auto"/>
        <w:ind w:left="5664"/>
        <w:rPr>
          <w:szCs w:val="24"/>
        </w:rPr>
      </w:pPr>
      <w:r w:rsidRPr="00584040">
        <w:rPr>
          <w:szCs w:val="24"/>
        </w:rPr>
        <w:t>PROČELNIK</w:t>
      </w:r>
    </w:p>
    <w:p w:rsidR="00356B75" w:rsidRPr="00584040" w:rsidRDefault="00356B75" w:rsidP="00584040">
      <w:pPr>
        <w:spacing w:line="276" w:lineRule="auto"/>
        <w:ind w:left="5664"/>
        <w:rPr>
          <w:szCs w:val="24"/>
        </w:rPr>
      </w:pPr>
      <w:r w:rsidRPr="00584040">
        <w:rPr>
          <w:szCs w:val="24"/>
        </w:rPr>
        <w:t>Antonija Bićanić, mag.oec.</w:t>
      </w:r>
    </w:p>
    <w:p w:rsidR="005977AE" w:rsidRPr="00584040" w:rsidRDefault="005977AE" w:rsidP="005977AE">
      <w:pPr>
        <w:ind w:left="4956"/>
        <w:rPr>
          <w:b/>
          <w:szCs w:val="24"/>
        </w:rPr>
      </w:pPr>
    </w:p>
    <w:sectPr w:rsidR="005977AE" w:rsidRPr="005840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CE" w:rsidRDefault="007D11CE" w:rsidP="00356B75">
      <w:r>
        <w:separator/>
      </w:r>
    </w:p>
  </w:endnote>
  <w:endnote w:type="continuationSeparator" w:id="0">
    <w:p w:rsidR="007D11CE" w:rsidRDefault="007D11CE" w:rsidP="0035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CE" w:rsidRDefault="007D11CE" w:rsidP="00356B75">
      <w:r>
        <w:separator/>
      </w:r>
    </w:p>
  </w:footnote>
  <w:footnote w:type="continuationSeparator" w:id="0">
    <w:p w:rsidR="007D11CE" w:rsidRDefault="007D11CE" w:rsidP="0035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75" w:rsidRPr="00584040" w:rsidRDefault="00356B75" w:rsidP="00356B75">
    <w:pPr>
      <w:overflowPunct/>
      <w:autoSpaceDE/>
      <w:autoSpaceDN/>
      <w:adjustRightInd/>
      <w:textAlignment w:val="auto"/>
      <w:rPr>
        <w:rFonts w:eastAsiaTheme="minorHAnsi"/>
        <w:b/>
        <w:szCs w:val="24"/>
        <w:lang w:eastAsia="en-US"/>
      </w:rPr>
    </w:pPr>
    <w:r w:rsidRPr="00584040">
      <w:rPr>
        <w:rFonts w:ascii="Arial" w:eastAsiaTheme="minorHAnsi" w:hAnsi="Arial" w:cs="Arial"/>
        <w:b/>
        <w:noProof/>
        <w:szCs w:val="24"/>
      </w:rPr>
      <w:drawing>
        <wp:inline distT="0" distB="0" distL="0" distR="0" wp14:anchorId="7E060A1A" wp14:editId="48BE86F9">
          <wp:extent cx="257175" cy="352425"/>
          <wp:effectExtent l="0" t="0" r="9525" b="9525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0px-Coat_of_arms_of_Croat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4040">
      <w:rPr>
        <w:rFonts w:eastAsiaTheme="minorHAnsi"/>
        <w:b/>
        <w:szCs w:val="24"/>
        <w:lang w:eastAsia="en-US"/>
      </w:rPr>
      <w:t>REPUBLIKA HRVATSKA</w:t>
    </w:r>
  </w:p>
  <w:p w:rsidR="00356B75" w:rsidRPr="00584040" w:rsidRDefault="00356B75" w:rsidP="00356B75">
    <w:pPr>
      <w:overflowPunct/>
      <w:autoSpaceDE/>
      <w:autoSpaceDN/>
      <w:adjustRightInd/>
      <w:textAlignment w:val="auto"/>
      <w:rPr>
        <w:rFonts w:eastAsiaTheme="minorHAnsi"/>
        <w:b/>
        <w:szCs w:val="24"/>
        <w:lang w:eastAsia="en-US"/>
      </w:rPr>
    </w:pPr>
    <w:r w:rsidRPr="00584040">
      <w:rPr>
        <w:rFonts w:eastAsiaTheme="minorHAnsi"/>
        <w:b/>
        <w:szCs w:val="24"/>
        <w:lang w:eastAsia="en-US"/>
      </w:rPr>
      <w:t>LIČKO-SENJSKA ŽUPANIJA</w:t>
    </w:r>
  </w:p>
  <w:p w:rsidR="00356B75" w:rsidRPr="00584040" w:rsidRDefault="00356B75" w:rsidP="00356B75">
    <w:pPr>
      <w:overflowPunct/>
      <w:autoSpaceDE/>
      <w:autoSpaceDN/>
      <w:adjustRightInd/>
      <w:textAlignment w:val="auto"/>
      <w:rPr>
        <w:rFonts w:eastAsiaTheme="minorHAnsi"/>
        <w:b/>
        <w:szCs w:val="24"/>
        <w:lang w:eastAsia="en-US"/>
      </w:rPr>
    </w:pPr>
    <w:r w:rsidRPr="00584040">
      <w:rPr>
        <w:rFonts w:ascii="Arial" w:eastAsiaTheme="minorHAnsi" w:hAnsi="Arial" w:cs="Arial"/>
        <w:b/>
        <w:noProof/>
        <w:szCs w:val="24"/>
      </w:rPr>
      <w:drawing>
        <wp:inline distT="0" distB="0" distL="0" distR="0" wp14:anchorId="504CDE4A" wp14:editId="2FF8A2F0">
          <wp:extent cx="257175" cy="342900"/>
          <wp:effectExtent l="0" t="0" r="9525" b="0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d otocac_gr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40" cy="342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4040">
      <w:rPr>
        <w:rFonts w:eastAsiaTheme="minorHAnsi"/>
        <w:b/>
        <w:szCs w:val="24"/>
        <w:lang w:eastAsia="en-US"/>
      </w:rPr>
      <w:t>GRAD OTOČAC</w:t>
    </w:r>
  </w:p>
  <w:p w:rsidR="00356B75" w:rsidRPr="00584040" w:rsidRDefault="00356B75" w:rsidP="00356B75">
    <w:pPr>
      <w:overflowPunct/>
      <w:autoSpaceDE/>
      <w:autoSpaceDN/>
      <w:adjustRightInd/>
      <w:textAlignment w:val="auto"/>
      <w:rPr>
        <w:rFonts w:eastAsiaTheme="minorHAnsi"/>
        <w:b/>
        <w:szCs w:val="24"/>
        <w:lang w:eastAsia="en-US"/>
      </w:rPr>
    </w:pPr>
    <w:r w:rsidRPr="00584040">
      <w:rPr>
        <w:rFonts w:eastAsiaTheme="minorHAnsi"/>
        <w:b/>
        <w:szCs w:val="24"/>
        <w:lang w:eastAsia="en-US"/>
      </w:rPr>
      <w:t>Ured gradonačelnika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72B5"/>
    <w:multiLevelType w:val="hybridMultilevel"/>
    <w:tmpl w:val="1B086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AE"/>
    <w:rsid w:val="002120BD"/>
    <w:rsid w:val="0021241F"/>
    <w:rsid w:val="00255CF6"/>
    <w:rsid w:val="00256828"/>
    <w:rsid w:val="002E31A3"/>
    <w:rsid w:val="002E5883"/>
    <w:rsid w:val="003034FA"/>
    <w:rsid w:val="00342EC5"/>
    <w:rsid w:val="00356B75"/>
    <w:rsid w:val="003D276C"/>
    <w:rsid w:val="003F0989"/>
    <w:rsid w:val="00407CF6"/>
    <w:rsid w:val="0044086A"/>
    <w:rsid w:val="004914C1"/>
    <w:rsid w:val="004C6C17"/>
    <w:rsid w:val="00566F22"/>
    <w:rsid w:val="00584040"/>
    <w:rsid w:val="005977AE"/>
    <w:rsid w:val="00633481"/>
    <w:rsid w:val="006D22B0"/>
    <w:rsid w:val="007D11CE"/>
    <w:rsid w:val="008B6CB1"/>
    <w:rsid w:val="009814E9"/>
    <w:rsid w:val="00AB1973"/>
    <w:rsid w:val="00AB3316"/>
    <w:rsid w:val="00C7594C"/>
    <w:rsid w:val="00C95E77"/>
    <w:rsid w:val="00E34B51"/>
    <w:rsid w:val="00E63EB1"/>
    <w:rsid w:val="00E73BD1"/>
    <w:rsid w:val="00E77105"/>
    <w:rsid w:val="00E965B0"/>
    <w:rsid w:val="00EA4356"/>
    <w:rsid w:val="00E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AE"/>
    <w:rPr>
      <w:rFonts w:ascii="Tahoma" w:eastAsia="Times New Roman" w:hAnsi="Tahoma" w:cs="Tahoma"/>
      <w:sz w:val="16"/>
      <w:szCs w:val="16"/>
      <w:lang w:eastAsia="hr-HR"/>
    </w:rPr>
  </w:style>
  <w:style w:type="character" w:styleId="IntenseEmphasis">
    <w:name w:val="Intense Emphasis"/>
    <w:basedOn w:val="DefaultParagraphFont"/>
    <w:uiPriority w:val="21"/>
    <w:qFormat/>
    <w:rsid w:val="00E73BD1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56B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B7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56B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B7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AE"/>
    <w:rPr>
      <w:rFonts w:ascii="Tahoma" w:eastAsia="Times New Roman" w:hAnsi="Tahoma" w:cs="Tahoma"/>
      <w:sz w:val="16"/>
      <w:szCs w:val="16"/>
      <w:lang w:eastAsia="hr-HR"/>
    </w:rPr>
  </w:style>
  <w:style w:type="character" w:styleId="IntenseEmphasis">
    <w:name w:val="Intense Emphasis"/>
    <w:basedOn w:val="DefaultParagraphFont"/>
    <w:uiPriority w:val="21"/>
    <w:qFormat/>
    <w:rsid w:val="00E73BD1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56B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B7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56B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B7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Bicanic Antonija</cp:lastModifiedBy>
  <cp:revision>7</cp:revision>
  <cp:lastPrinted>2021-12-01T12:32:00Z</cp:lastPrinted>
  <dcterms:created xsi:type="dcterms:W3CDTF">2020-12-01T09:07:00Z</dcterms:created>
  <dcterms:modified xsi:type="dcterms:W3CDTF">2021-12-01T12:32:00Z</dcterms:modified>
</cp:coreProperties>
</file>